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94" w:rsidRDefault="008619DD" w:rsidP="00982501">
      <w:pPr>
        <w:pStyle w:val="Naslov1"/>
        <w:rPr>
          <w:rStyle w:val="Jakoisticanje"/>
          <w:i w:val="0"/>
          <w:iCs w:val="0"/>
          <w:color w:val="2E74B5" w:themeColor="accent1" w:themeShade="BF"/>
        </w:rPr>
      </w:pPr>
      <w:r>
        <w:rPr>
          <w:rStyle w:val="Jakoisticanje"/>
          <w:i w:val="0"/>
          <w:iCs w:val="0"/>
          <w:noProof/>
          <w:color w:val="2E74B5" w:themeColor="accent1" w:themeShade="BF"/>
        </w:rPr>
        <w:drawing>
          <wp:inline distT="0" distB="0" distL="0" distR="0" wp14:anchorId="2FCF89C4">
            <wp:extent cx="1095375" cy="904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294">
        <w:rPr>
          <w:rStyle w:val="Jakoisticanje"/>
          <w:i w:val="0"/>
          <w:iCs w:val="0"/>
          <w:color w:val="2E74B5" w:themeColor="accent1" w:themeShade="BF"/>
        </w:rPr>
        <w:t xml:space="preserve">                                                       </w:t>
      </w:r>
      <w:r w:rsidR="002F3294" w:rsidRPr="00C962B7">
        <w:rPr>
          <w:noProof/>
        </w:rPr>
        <w:drawing>
          <wp:inline distT="0" distB="0" distL="0" distR="0" wp14:anchorId="292E09C8" wp14:editId="6639FA92">
            <wp:extent cx="1623060" cy="938218"/>
            <wp:effectExtent l="0" t="0" r="0" b="0"/>
            <wp:docPr id="2" name="Slika 2" descr="Nordijsko hodanj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ijsko hodanj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18" cy="9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10" w:rsidRDefault="00627910" w:rsidP="002F3294">
      <w:pPr>
        <w:spacing w:line="276" w:lineRule="auto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1A767F" w:rsidRDefault="00517A5A" w:rsidP="00293E95">
      <w:pPr>
        <w:spacing w:line="276" w:lineRule="auto"/>
        <w:rPr>
          <w:rFonts w:asciiTheme="minorHAnsi" w:eastAsia="Calibri" w:hAnsiTheme="minorHAnsi"/>
          <w:b/>
          <w:i/>
          <w:sz w:val="36"/>
          <w:szCs w:val="36"/>
          <w:lang w:eastAsia="en-US"/>
        </w:rPr>
      </w:pPr>
      <w:r>
        <w:rPr>
          <w:rFonts w:asciiTheme="minorHAnsi" w:eastAsia="Calibri" w:hAnsiTheme="minorHAnsi"/>
          <w:b/>
          <w:i/>
          <w:sz w:val="36"/>
          <w:szCs w:val="36"/>
          <w:lang w:eastAsia="en-US"/>
        </w:rPr>
        <w:t>1.</w:t>
      </w:r>
      <w:r w:rsidR="001A767F" w:rsidRPr="001A767F">
        <w:rPr>
          <w:rFonts w:asciiTheme="minorHAnsi" w:eastAsia="Calibri" w:hAnsiTheme="minorHAnsi"/>
          <w:b/>
          <w:i/>
          <w:sz w:val="36"/>
          <w:szCs w:val="36"/>
          <w:lang w:eastAsia="en-US"/>
        </w:rPr>
        <w:t xml:space="preserve">UTRKA </w:t>
      </w:r>
      <w:r w:rsidR="001A767F">
        <w:rPr>
          <w:rFonts w:asciiTheme="minorHAnsi" w:eastAsia="Calibri" w:hAnsiTheme="minorHAnsi"/>
          <w:b/>
          <w:i/>
          <w:sz w:val="36"/>
          <w:szCs w:val="36"/>
          <w:lang w:eastAsia="en-US"/>
        </w:rPr>
        <w:t>U NORDIJSKOM HODANJU – MAKSIMIR 02.07.2022.</w:t>
      </w:r>
    </w:p>
    <w:p w:rsidR="001A767F" w:rsidRDefault="001A767F" w:rsidP="00293E95">
      <w:pPr>
        <w:spacing w:line="276" w:lineRule="auto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1A767F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U organizaciji Zagrebačkog saveza </w:t>
      </w: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sportske rekreacije i Hrvatskog saveza nordijskog hodanja</w:t>
      </w:r>
      <w:r w:rsidR="00517A5A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 održati će se 4</w:t>
      </w:r>
      <w:r w:rsidR="00AC2975">
        <w:rPr>
          <w:rFonts w:asciiTheme="minorHAnsi" w:eastAsia="Calibri" w:hAnsiTheme="minorHAnsi"/>
          <w:b/>
          <w:i/>
          <w:sz w:val="28"/>
          <w:szCs w:val="28"/>
          <w:lang w:eastAsia="en-US"/>
        </w:rPr>
        <w:t>. utrka u nordijskom hodanju HSNH koja se boduje za svjetsko prvenstvo koje će se održati u Poljskoj.</w:t>
      </w:r>
    </w:p>
    <w:p w:rsidR="001A767F" w:rsidRPr="001A767F" w:rsidRDefault="001A767F" w:rsidP="00293E95">
      <w:pPr>
        <w:spacing w:line="276" w:lineRule="auto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</w:p>
    <w:p w:rsidR="001A767F" w:rsidRPr="00571BBA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571BBA">
        <w:rPr>
          <w:rFonts w:ascii="Open Sans" w:hAnsi="Open Sans"/>
          <w:b/>
          <w:bCs/>
          <w:color w:val="7A7A7A"/>
          <w:sz w:val="36"/>
          <w:szCs w:val="36"/>
        </w:rPr>
        <w:t>OSNOVNE INFORMACIJE</w:t>
      </w:r>
    </w:p>
    <w:p w:rsidR="001A767F" w:rsidRPr="001A767F" w:rsidRDefault="001A767F" w:rsidP="001A767F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>
        <w:rPr>
          <w:rFonts w:ascii="Open Sans" w:hAnsi="Open Sans"/>
          <w:color w:val="282828"/>
          <w:sz w:val="23"/>
          <w:szCs w:val="23"/>
        </w:rPr>
        <w:t>Datum utrke: subota, 02.07</w:t>
      </w:r>
      <w:r w:rsidRPr="001A767F">
        <w:rPr>
          <w:rFonts w:ascii="Open Sans" w:hAnsi="Open Sans"/>
          <w:color w:val="282828"/>
          <w:sz w:val="23"/>
          <w:szCs w:val="23"/>
        </w:rPr>
        <w:t>.2022.</w:t>
      </w:r>
    </w:p>
    <w:p w:rsidR="001A767F" w:rsidRDefault="001A767F" w:rsidP="004E3F78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Organizator: </w:t>
      </w:r>
      <w:r w:rsidR="00DA767B">
        <w:rPr>
          <w:rFonts w:ascii="Open Sans" w:hAnsi="Open Sans"/>
          <w:color w:val="282828"/>
          <w:sz w:val="23"/>
          <w:szCs w:val="23"/>
        </w:rPr>
        <w:t>ZSSR „Sport za sve“</w:t>
      </w:r>
    </w:p>
    <w:p w:rsidR="001A767F" w:rsidRPr="001A767F" w:rsidRDefault="00DA767B" w:rsidP="00AD3B94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AD3B94">
        <w:rPr>
          <w:rFonts w:ascii="Open Sans" w:hAnsi="Open Sans"/>
          <w:color w:val="282828"/>
          <w:sz w:val="23"/>
          <w:szCs w:val="23"/>
        </w:rPr>
        <w:t xml:space="preserve">Mjesto održavanja:  </w:t>
      </w:r>
      <w:hyperlink r:id="rId7" w:history="1">
        <w:r w:rsidRPr="00AD3B94">
          <w:rPr>
            <w:rStyle w:val="Hiperveza"/>
            <w:rFonts w:ascii="Open Sans" w:hAnsi="Open Sans"/>
            <w:sz w:val="23"/>
            <w:szCs w:val="23"/>
          </w:rPr>
          <w:t>https://park-maksimir.hr/</w:t>
        </w:r>
      </w:hyperlink>
    </w:p>
    <w:p w:rsidR="00DA767B" w:rsidRDefault="001A767F" w:rsidP="00542F3B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Lokacija starta/cilja: </w:t>
      </w:r>
      <w:r w:rsidR="00DA767B">
        <w:rPr>
          <w:rFonts w:ascii="Open Sans" w:hAnsi="Open Sans"/>
          <w:color w:val="282828"/>
          <w:sz w:val="23"/>
          <w:szCs w:val="23"/>
        </w:rPr>
        <w:t>velika pozornica</w:t>
      </w:r>
    </w:p>
    <w:p w:rsidR="00542F3B" w:rsidRPr="00542F3B" w:rsidRDefault="00542F3B" w:rsidP="00542F3B">
      <w:p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</w:p>
    <w:p w:rsidR="001A767F" w:rsidRPr="00571BBA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571BBA">
        <w:rPr>
          <w:rFonts w:ascii="Open Sans" w:hAnsi="Open Sans"/>
          <w:b/>
          <w:bCs/>
          <w:color w:val="7A7A7A"/>
          <w:sz w:val="36"/>
          <w:szCs w:val="36"/>
        </w:rPr>
        <w:t>STAZA</w:t>
      </w:r>
    </w:p>
    <w:p w:rsidR="001A767F" w:rsidRPr="001A767F" w:rsidRDefault="001A767F" w:rsidP="001A767F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Naziv staze: </w:t>
      </w:r>
      <w:r w:rsidR="00AD3B94">
        <w:rPr>
          <w:rFonts w:ascii="Open Sans" w:hAnsi="Open Sans"/>
          <w:color w:val="282828"/>
          <w:sz w:val="23"/>
          <w:szCs w:val="23"/>
        </w:rPr>
        <w:t>Maksimirskim putevima</w:t>
      </w:r>
      <w:r w:rsidR="00AD3B94" w:rsidRPr="001A767F">
        <w:rPr>
          <w:rFonts w:ascii="Open Sans" w:hAnsi="Open Sans"/>
          <w:color w:val="282828"/>
          <w:sz w:val="23"/>
          <w:szCs w:val="23"/>
        </w:rPr>
        <w:t xml:space="preserve"> </w:t>
      </w:r>
    </w:p>
    <w:p w:rsidR="001A767F" w:rsidRPr="001A767F" w:rsidRDefault="00AD3B94" w:rsidP="001A767F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>
        <w:rPr>
          <w:rFonts w:ascii="Open Sans" w:hAnsi="Open Sans"/>
          <w:color w:val="282828"/>
          <w:sz w:val="23"/>
          <w:szCs w:val="23"/>
        </w:rPr>
        <w:t>Dužina staze: 5</w:t>
      </w:r>
      <w:r w:rsidR="001A767F" w:rsidRPr="001A767F">
        <w:rPr>
          <w:rFonts w:ascii="Open Sans" w:hAnsi="Open Sans"/>
          <w:color w:val="282828"/>
          <w:sz w:val="23"/>
          <w:szCs w:val="23"/>
        </w:rPr>
        <w:t xml:space="preserve"> km</w:t>
      </w:r>
      <w:r w:rsidR="00517A5A">
        <w:rPr>
          <w:rFonts w:ascii="Open Sans" w:hAnsi="Open Sans"/>
          <w:color w:val="282828"/>
          <w:sz w:val="23"/>
          <w:szCs w:val="23"/>
        </w:rPr>
        <w:t xml:space="preserve"> i 10 </w:t>
      </w:r>
      <w:r>
        <w:rPr>
          <w:rFonts w:ascii="Open Sans" w:hAnsi="Open Sans"/>
          <w:color w:val="282828"/>
          <w:sz w:val="23"/>
          <w:szCs w:val="23"/>
        </w:rPr>
        <w:t xml:space="preserve"> km</w:t>
      </w:r>
    </w:p>
    <w:p w:rsidR="001A767F" w:rsidRPr="00571BBA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571BBA">
        <w:rPr>
          <w:rFonts w:ascii="Open Sans" w:hAnsi="Open Sans"/>
          <w:b/>
          <w:bCs/>
          <w:color w:val="7A7A7A"/>
          <w:sz w:val="36"/>
          <w:szCs w:val="36"/>
        </w:rPr>
        <w:t>OBVEZNA OPREMA</w:t>
      </w:r>
    </w:p>
    <w:p w:rsidR="001A767F" w:rsidRPr="001A767F" w:rsidRDefault="001A767F" w:rsidP="001A767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osobna iskaznica</w:t>
      </w:r>
    </w:p>
    <w:p w:rsidR="001A767F" w:rsidRPr="001A767F" w:rsidRDefault="001A767F" w:rsidP="001A767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štapovi za nordijsko hodanje</w:t>
      </w:r>
    </w:p>
    <w:p w:rsidR="001A767F" w:rsidRPr="001A767F" w:rsidRDefault="001A767F" w:rsidP="001A767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startni broj</w:t>
      </w:r>
    </w:p>
    <w:p w:rsidR="001A767F" w:rsidRDefault="001A767F" w:rsidP="001A767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bočica s tekućinom (0,5 litara)</w:t>
      </w:r>
    </w:p>
    <w:p w:rsidR="00613047" w:rsidRPr="001A767F" w:rsidRDefault="00613047" w:rsidP="00613047">
      <w:p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</w:p>
    <w:p w:rsidR="001A767F" w:rsidRPr="00571BBA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571BBA">
        <w:rPr>
          <w:rFonts w:ascii="Open Sans" w:hAnsi="Open Sans"/>
          <w:b/>
          <w:bCs/>
          <w:color w:val="7A7A7A"/>
          <w:sz w:val="36"/>
          <w:szCs w:val="36"/>
        </w:rPr>
        <w:t>PREPORUČENA OPREMA</w:t>
      </w:r>
    </w:p>
    <w:p w:rsidR="001A767F" w:rsidRPr="001A767F" w:rsidRDefault="001A767F" w:rsidP="001A767F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ruksak</w:t>
      </w:r>
    </w:p>
    <w:p w:rsidR="001A767F" w:rsidRPr="001A767F" w:rsidRDefault="001A767F" w:rsidP="001A767F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mobilni telefon (uključen s napunjenom baterijom i spremljenim brojem organizatora)</w:t>
      </w:r>
    </w:p>
    <w:p w:rsidR="001A767F" w:rsidRDefault="001A767F" w:rsidP="001A767F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set prve pomoći</w:t>
      </w:r>
    </w:p>
    <w:p w:rsidR="00542F3B" w:rsidRPr="001A767F" w:rsidRDefault="00542F3B" w:rsidP="00542F3B">
      <w:p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</w:p>
    <w:p w:rsidR="001A767F" w:rsidRPr="00571BBA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571BBA">
        <w:rPr>
          <w:rFonts w:ascii="Open Sans" w:hAnsi="Open Sans"/>
          <w:b/>
          <w:bCs/>
          <w:color w:val="7A7A7A"/>
          <w:sz w:val="36"/>
          <w:szCs w:val="36"/>
        </w:rPr>
        <w:t>PRAVILNIK NATJECANJA</w:t>
      </w:r>
    </w:p>
    <w:p w:rsidR="001A767F" w:rsidRPr="001A767F" w:rsidRDefault="001A767F" w:rsidP="00571BBA">
      <w:pPr>
        <w:shd w:val="clear" w:color="auto" w:fill="FFFFFF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 utrc</w:t>
      </w:r>
      <w:r w:rsidR="007B1B1A">
        <w:rPr>
          <w:rFonts w:ascii="Open Sans" w:hAnsi="Open Sans"/>
          <w:color w:val="282828"/>
          <w:sz w:val="23"/>
          <w:szCs w:val="23"/>
        </w:rPr>
        <w:t xml:space="preserve">i (uz stazu) bit će postavljeni INWA </w:t>
      </w:r>
      <w:r w:rsidRPr="001A767F">
        <w:rPr>
          <w:rFonts w:ascii="Open Sans" w:hAnsi="Open Sans"/>
          <w:color w:val="282828"/>
          <w:sz w:val="23"/>
          <w:szCs w:val="23"/>
        </w:rPr>
        <w:t>certificirani suci koji imaju ulogu utvrditi odstupanja i nepravilnosti tehnike nordijskog hoda i sukladno njima reagirati usmenim upozorenjem za manja odstupanja te dodjeljivanjem žutih i crvenih kartona za veća odstupanja.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 utrci će biti 6 sudaca (glavni sudac i pet pomoćnih sudaca).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Svaki sudac djeluje i sudi neovisno od drugih sudaca.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Sudac nosi vidljive markirane oznake.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Suci dodjeljuju žute/crvene kartone ovisno o nepravilnostima i nepoštivanju pravila tehnike nordijskog hodanja.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Crveni karton može se dodijeliti izravno ili nakon dva prethodno dodijeljena žuta kartona.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lastRenderedPageBreak/>
        <w:t>Crveni karton dodjeljuje se izravno u sljedećim slučajevima kada natjecatelj:</w:t>
      </w:r>
    </w:p>
    <w:p w:rsidR="001A767F" w:rsidRPr="001A767F" w:rsidRDefault="001A767F" w:rsidP="001A767F">
      <w:pPr>
        <w:numPr>
          <w:ilvl w:val="1"/>
          <w:numId w:val="5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ne prati rutu staze i izađe izvan njezinih okvira</w:t>
      </w:r>
    </w:p>
    <w:p w:rsidR="001A767F" w:rsidRPr="001A767F" w:rsidRDefault="001A767F" w:rsidP="001A767F">
      <w:pPr>
        <w:numPr>
          <w:ilvl w:val="1"/>
          <w:numId w:val="5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ne prati uputu koju mu je dao sudac na stazi</w:t>
      </w:r>
    </w:p>
    <w:p w:rsidR="001A767F" w:rsidRPr="001A767F" w:rsidRDefault="001A767F" w:rsidP="001A767F">
      <w:pPr>
        <w:numPr>
          <w:ilvl w:val="1"/>
          <w:numId w:val="5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verbalno ili fizički zlostavlja sudca, službenu osobu ili bilo kojeg drugog sudionika</w:t>
      </w:r>
    </w:p>
    <w:p w:rsidR="001A767F" w:rsidRPr="001A767F" w:rsidRDefault="001A767F" w:rsidP="001A767F">
      <w:pPr>
        <w:numPr>
          <w:ilvl w:val="1"/>
          <w:numId w:val="5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ponaša se neprimjereno</w:t>
      </w:r>
    </w:p>
    <w:p w:rsidR="001A767F" w:rsidRPr="001A767F" w:rsidRDefault="001A767F" w:rsidP="001A767F">
      <w:pPr>
        <w:numPr>
          <w:ilvl w:val="1"/>
          <w:numId w:val="5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ako je već dobio dva žuta kartona i prekrši pravila treći put (tri žuta kartona su jednaka jednom crvenom)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Diskvalifikacija nastupa automatski nakon dodijeljenog crvenog kartona, a diskvalificirani natjecatelj se mora povući iz utrke (skinuti startni broj i doći do cilja).</w:t>
      </w:r>
    </w:p>
    <w:p w:rsidR="001A767F" w:rsidRPr="001A767F" w:rsidRDefault="001A767F" w:rsidP="001A767F">
      <w:pPr>
        <w:numPr>
          <w:ilvl w:val="0"/>
          <w:numId w:val="5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Ukoliko se za vrijeme utrke ošteti štap, natjecatelj ga može nositi pazeći pritom na tehniku drugim štapom koliko je god moguće do najbliže stanice gdje stoji sudac s rezervnim parom štapova s kojima će natjecatelj završiti utrku.</w:t>
      </w:r>
    </w:p>
    <w:p w:rsidR="001A767F" w:rsidRPr="001A767F" w:rsidRDefault="001A767F" w:rsidP="001A767F">
      <w:pPr>
        <w:shd w:val="clear" w:color="auto" w:fill="FFFFFF"/>
        <w:spacing w:after="450" w:line="514" w:lineRule="atLeast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Sigurnost</w:t>
      </w:r>
    </w:p>
    <w:p w:rsidR="001A767F" w:rsidRPr="001A767F" w:rsidRDefault="001A767F" w:rsidP="001A767F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Štapovi ne smiju izlaziti izvan zamišljenog obrasca kretanja tj. smjera naprijed-natrag kako ne bi došlo do ozljeđivanja sebe i osoba oko sebe.</w:t>
      </w:r>
    </w:p>
    <w:p w:rsidR="001A767F" w:rsidRPr="001A767F" w:rsidRDefault="001A767F" w:rsidP="001A767F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Ukoliko natjecatelj treba nešto popraviti na štapovima to radi na način da se odvoji s strane staze i tamo to uradi.</w:t>
      </w:r>
    </w:p>
    <w:p w:rsidR="001A767F" w:rsidRPr="001A767F" w:rsidRDefault="001A767F" w:rsidP="001A767F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Natjecatelji trebaju paziti da imaju dovoljno prostora između sebe i ostalih natjecatelja kako bi se izbjegao kontakt i mogućnost ozljeđivanja.</w:t>
      </w:r>
    </w:p>
    <w:p w:rsidR="001A767F" w:rsidRPr="001A767F" w:rsidRDefault="001A767F" w:rsidP="001A767F">
      <w:pPr>
        <w:shd w:val="clear" w:color="auto" w:fill="FFFFFF"/>
        <w:spacing w:after="450" w:line="514" w:lineRule="atLeast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Glavna pravila kojih se trebaju pridržavati svi natjecatelji: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Svaki natjecatelj treba poštivati osnovna pravila tehnike nordijskog hodanja.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usmeno upozorenje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svakom trenutku hoda, oba stopala trebaju biti u kontaktu s podlogom (nema faze leta) – </w:t>
      </w:r>
      <w:r w:rsidRPr="001A767F">
        <w:rPr>
          <w:rFonts w:ascii="inherit" w:hAnsi="inherit"/>
          <w:b/>
          <w:bCs/>
          <w:color w:val="282828"/>
          <w:sz w:val="23"/>
          <w:szCs w:val="23"/>
          <w:bdr w:val="none" w:sz="0" w:space="0" w:color="auto" w:frame="1"/>
        </w:rPr>
        <w:t>strogo zabranjeno trčanje</w:t>
      </w:r>
      <w:r w:rsidRPr="001A767F">
        <w:rPr>
          <w:rFonts w:ascii="Open Sans" w:hAnsi="Open Sans"/>
          <w:color w:val="282828"/>
          <w:sz w:val="23"/>
          <w:szCs w:val="23"/>
        </w:rPr>
        <w:t>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upozorenje u obliku žutog kartona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Štapovi se ubadaju unutar zamišljenog cilindra koji opisuju linije projekcije ruku u smjeru kretanja naprijed-natrag.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usmeno upozorenje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Centar gravitacije ne smije biti previše spušten.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usmeno upozorenje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 xml:space="preserve">Prilikom </w:t>
      </w:r>
      <w:proofErr w:type="spellStart"/>
      <w:r w:rsidRPr="001A767F">
        <w:rPr>
          <w:rFonts w:ascii="Open Sans" w:hAnsi="Open Sans"/>
          <w:color w:val="282828"/>
          <w:sz w:val="23"/>
          <w:szCs w:val="23"/>
        </w:rPr>
        <w:t>odgurivanja</w:t>
      </w:r>
      <w:proofErr w:type="spellEnd"/>
      <w:r w:rsidRPr="001A767F">
        <w:rPr>
          <w:rFonts w:ascii="Open Sans" w:hAnsi="Open Sans"/>
          <w:color w:val="282828"/>
          <w:sz w:val="23"/>
          <w:szCs w:val="23"/>
        </w:rPr>
        <w:t xml:space="preserve"> štapova, ruke u stražnjoj fazi trebaju dosegnuti minimalno liniju kukova (a poželjno i iza linije kukova).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upozorenje u obliku žutog kartona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Prilikom ubadanja štapova, ruke u prednjoj fazi trebaju biti dovoljno udaljene od tijela.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usmeno upozorenje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 utrci je dozvoljeno sudjelovanje isključivo s štapovima koji su dizajniranih za nordijsko hodanje.</w:t>
      </w:r>
    </w:p>
    <w:p w:rsidR="001A767F" w:rsidRPr="001A767F" w:rsidRDefault="00D05066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>
        <w:rPr>
          <w:rFonts w:ascii="Open Sans" w:hAnsi="Open Sans"/>
          <w:color w:val="282828"/>
          <w:sz w:val="23"/>
          <w:szCs w:val="23"/>
        </w:rPr>
        <w:t>U slučaju nepoštivanja: ne doz</w:t>
      </w:r>
      <w:r w:rsidR="001A767F" w:rsidRPr="001A767F">
        <w:rPr>
          <w:rFonts w:ascii="Open Sans" w:hAnsi="Open Sans"/>
          <w:color w:val="282828"/>
          <w:sz w:val="23"/>
          <w:szCs w:val="23"/>
        </w:rPr>
        <w:t>v</w:t>
      </w:r>
      <w:r>
        <w:rPr>
          <w:rFonts w:ascii="Open Sans" w:hAnsi="Open Sans"/>
          <w:color w:val="282828"/>
          <w:sz w:val="23"/>
          <w:szCs w:val="23"/>
        </w:rPr>
        <w:t>o</w:t>
      </w:r>
      <w:r w:rsidR="001A767F" w:rsidRPr="001A767F">
        <w:rPr>
          <w:rFonts w:ascii="Open Sans" w:hAnsi="Open Sans"/>
          <w:color w:val="282828"/>
          <w:sz w:val="23"/>
          <w:szCs w:val="23"/>
        </w:rPr>
        <w:t>ljava se nastup na utrci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Natjecatelji moraju nositi prikladnu odjeću i obuću za teren na kojem se održava utrka.</w:t>
      </w:r>
    </w:p>
    <w:p w:rsidR="001A767F" w:rsidRP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usmeno upozorenje</w:t>
      </w:r>
    </w:p>
    <w:p w:rsidR="001A767F" w:rsidRPr="001A767F" w:rsidRDefault="001A767F" w:rsidP="001A767F">
      <w:pPr>
        <w:numPr>
          <w:ilvl w:val="0"/>
          <w:numId w:val="7"/>
        </w:numPr>
        <w:shd w:val="clear" w:color="auto" w:fill="FFFFFF"/>
        <w:ind w:left="3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Natjecatelji ne smiju slušati glazbu sa slušalicama za vrijeme utrke.</w:t>
      </w:r>
    </w:p>
    <w:p w:rsidR="001A767F" w:rsidRDefault="001A767F" w:rsidP="001A767F">
      <w:pPr>
        <w:numPr>
          <w:ilvl w:val="1"/>
          <w:numId w:val="7"/>
        </w:num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U slučaju nepoštivanja: izdaje se upozorenje u obliku žutog kartona</w:t>
      </w:r>
    </w:p>
    <w:p w:rsidR="00613047" w:rsidRPr="001A767F" w:rsidRDefault="00613047" w:rsidP="00613047">
      <w:pPr>
        <w:shd w:val="clear" w:color="auto" w:fill="FFFFFF"/>
        <w:ind w:left="600"/>
        <w:textAlignment w:val="baseline"/>
        <w:rPr>
          <w:rFonts w:ascii="Open Sans" w:hAnsi="Open Sans"/>
          <w:color w:val="282828"/>
          <w:sz w:val="23"/>
          <w:szCs w:val="23"/>
        </w:rPr>
      </w:pPr>
    </w:p>
    <w:p w:rsidR="001A767F" w:rsidRPr="00571BBA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571BBA">
        <w:rPr>
          <w:rFonts w:ascii="Open Sans" w:hAnsi="Open Sans"/>
          <w:b/>
          <w:bCs/>
          <w:color w:val="7A7A7A"/>
          <w:sz w:val="36"/>
          <w:szCs w:val="36"/>
        </w:rPr>
        <w:t>OKREPNA STANICA</w:t>
      </w:r>
      <w:r w:rsidR="008A030F" w:rsidRPr="00571BBA">
        <w:rPr>
          <w:rFonts w:ascii="Open Sans" w:hAnsi="Open Sans"/>
          <w:b/>
          <w:bCs/>
          <w:color w:val="7A7A7A"/>
          <w:sz w:val="36"/>
          <w:szCs w:val="36"/>
        </w:rPr>
        <w:t xml:space="preserve"> i STANICA ZA POMOĆ</w:t>
      </w:r>
    </w:p>
    <w:p w:rsidR="001A767F" w:rsidRPr="009575CF" w:rsidRDefault="001A767F" w:rsidP="008A030F">
      <w:pPr>
        <w:shd w:val="clear" w:color="auto" w:fill="FFFFFF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proofErr w:type="spellStart"/>
      <w:r w:rsidRPr="001A767F">
        <w:rPr>
          <w:rFonts w:ascii="Open Sans" w:hAnsi="Open Sans"/>
          <w:color w:val="282828"/>
          <w:sz w:val="23"/>
          <w:szCs w:val="23"/>
        </w:rPr>
        <w:t>Okrepna</w:t>
      </w:r>
      <w:proofErr w:type="spellEnd"/>
      <w:r w:rsidRPr="001A767F">
        <w:rPr>
          <w:rFonts w:ascii="Open Sans" w:hAnsi="Open Sans"/>
          <w:color w:val="282828"/>
          <w:sz w:val="23"/>
          <w:szCs w:val="23"/>
        </w:rPr>
        <w:t xml:space="preserve"> stanica nalazi se u prostoru start/cilja utrke.</w:t>
      </w:r>
      <w:r w:rsidR="00A65213">
        <w:rPr>
          <w:rFonts w:ascii="Open Sans" w:hAnsi="Open Sans"/>
          <w:color w:val="282828"/>
          <w:sz w:val="23"/>
          <w:szCs w:val="23"/>
        </w:rPr>
        <w:t xml:space="preserve"> Na njoj se poslužuje tekućina</w:t>
      </w:r>
      <w:r w:rsidRPr="001A767F">
        <w:rPr>
          <w:rFonts w:ascii="Open Sans" w:hAnsi="Open Sans"/>
          <w:color w:val="282828"/>
          <w:sz w:val="23"/>
          <w:szCs w:val="23"/>
        </w:rPr>
        <w:t>. </w:t>
      </w:r>
      <w:r w:rsidRPr="001A767F">
        <w:rPr>
          <w:rFonts w:ascii="inherit" w:hAnsi="inherit"/>
          <w:b/>
          <w:bCs/>
          <w:color w:val="282828"/>
          <w:sz w:val="23"/>
          <w:szCs w:val="23"/>
          <w:bdr w:val="none" w:sz="0" w:space="0" w:color="auto" w:frame="1"/>
        </w:rPr>
        <w:t xml:space="preserve">Na </w:t>
      </w:r>
      <w:proofErr w:type="spellStart"/>
      <w:r w:rsidRPr="001A767F">
        <w:rPr>
          <w:rFonts w:ascii="inherit" w:hAnsi="inherit"/>
          <w:b/>
          <w:bCs/>
          <w:color w:val="282828"/>
          <w:sz w:val="23"/>
          <w:szCs w:val="23"/>
          <w:bdr w:val="none" w:sz="0" w:space="0" w:color="auto" w:frame="1"/>
        </w:rPr>
        <w:t>okrepnoj</w:t>
      </w:r>
      <w:proofErr w:type="spellEnd"/>
      <w:r w:rsidRPr="001A767F">
        <w:rPr>
          <w:rFonts w:ascii="inherit" w:hAnsi="inherit"/>
          <w:b/>
          <w:bCs/>
          <w:color w:val="282828"/>
          <w:sz w:val="23"/>
          <w:szCs w:val="23"/>
          <w:bdr w:val="none" w:sz="0" w:space="0" w:color="auto" w:frame="1"/>
        </w:rPr>
        <w:t xml:space="preserve"> </w:t>
      </w:r>
      <w:r w:rsidRPr="009575CF">
        <w:rPr>
          <w:rFonts w:ascii="inherit" w:hAnsi="inherit"/>
          <w:b/>
          <w:bCs/>
          <w:i/>
          <w:color w:val="282828"/>
          <w:sz w:val="23"/>
          <w:szCs w:val="23"/>
          <w:bdr w:val="none" w:sz="0" w:space="0" w:color="auto" w:frame="1"/>
        </w:rPr>
        <w:t>stanici neće biti čaša</w:t>
      </w:r>
      <w:r w:rsidRPr="009575CF">
        <w:rPr>
          <w:rFonts w:ascii="Open Sans" w:hAnsi="Open Sans"/>
          <w:i/>
          <w:color w:val="282828"/>
          <w:sz w:val="23"/>
          <w:szCs w:val="23"/>
        </w:rPr>
        <w:t> nego će se okrepa točiti isključivo u bočice ili čaše koje su natjecatelji dužni</w:t>
      </w:r>
      <w:r w:rsidR="009575CF">
        <w:rPr>
          <w:rFonts w:ascii="Open Sans" w:hAnsi="Open Sans"/>
          <w:i/>
          <w:color w:val="282828"/>
          <w:sz w:val="23"/>
          <w:szCs w:val="23"/>
        </w:rPr>
        <w:t xml:space="preserve"> </w:t>
      </w:r>
      <w:r w:rsidRPr="009575CF">
        <w:rPr>
          <w:rFonts w:ascii="Open Sans" w:hAnsi="Open Sans"/>
          <w:i/>
          <w:color w:val="282828"/>
          <w:sz w:val="23"/>
          <w:szCs w:val="23"/>
        </w:rPr>
        <w:lastRenderedPageBreak/>
        <w:t>nositi sa sobom. Natjecatelji se moraju brinuti da tijekom cijele utrke imaju dovoljno tekućine.</w:t>
      </w:r>
      <w:r w:rsidR="008A030F" w:rsidRPr="009575CF">
        <w:rPr>
          <w:rFonts w:ascii="Open Sans" w:hAnsi="Open Sans"/>
          <w:i/>
          <w:color w:val="282828"/>
          <w:sz w:val="23"/>
          <w:szCs w:val="23"/>
        </w:rPr>
        <w:t xml:space="preserve"> Uz </w:t>
      </w:r>
      <w:proofErr w:type="spellStart"/>
      <w:r w:rsidR="008A030F" w:rsidRPr="009575CF">
        <w:rPr>
          <w:rFonts w:ascii="Open Sans" w:hAnsi="Open Sans"/>
          <w:i/>
          <w:color w:val="282828"/>
          <w:sz w:val="23"/>
          <w:szCs w:val="23"/>
        </w:rPr>
        <w:t>okrepnu</w:t>
      </w:r>
      <w:proofErr w:type="spellEnd"/>
      <w:r w:rsidR="008A030F" w:rsidRPr="009575CF">
        <w:rPr>
          <w:rFonts w:ascii="Open Sans" w:hAnsi="Open Sans"/>
          <w:i/>
          <w:color w:val="282828"/>
          <w:sz w:val="23"/>
          <w:szCs w:val="23"/>
        </w:rPr>
        <w:t xml:space="preserve"> stanicu će biti i Crveni križ.</w:t>
      </w:r>
    </w:p>
    <w:p w:rsidR="00613047" w:rsidRPr="009575CF" w:rsidRDefault="00613047" w:rsidP="008A030F">
      <w:pPr>
        <w:shd w:val="clear" w:color="auto" w:fill="FFFFFF"/>
        <w:textAlignment w:val="baseline"/>
        <w:rPr>
          <w:rFonts w:ascii="Open Sans" w:hAnsi="Open Sans"/>
          <w:i/>
          <w:color w:val="282828"/>
          <w:sz w:val="23"/>
          <w:szCs w:val="23"/>
        </w:rPr>
      </w:pPr>
    </w:p>
    <w:p w:rsidR="001A767F" w:rsidRPr="009575CF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i/>
          <w:color w:val="7A7A7A"/>
          <w:sz w:val="36"/>
          <w:szCs w:val="36"/>
        </w:rPr>
      </w:pPr>
      <w:r w:rsidRPr="009575CF">
        <w:rPr>
          <w:rFonts w:ascii="Open Sans" w:hAnsi="Open Sans"/>
          <w:b/>
          <w:bCs/>
          <w:i/>
          <w:color w:val="7A7A7A"/>
          <w:sz w:val="36"/>
          <w:szCs w:val="36"/>
        </w:rPr>
        <w:t>STARTNI PAKET</w:t>
      </w:r>
    </w:p>
    <w:p w:rsidR="001A767F" w:rsidRPr="009575CF" w:rsidRDefault="001A767F" w:rsidP="008A030F">
      <w:pPr>
        <w:shd w:val="clear" w:color="auto" w:fill="FFFFFF"/>
        <w:spacing w:after="45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Natjecatelji plaćanjem kotizacije za nastup na utrci imaju pravo na startni paket koji uključuje sljedeće:</w:t>
      </w:r>
    </w:p>
    <w:p w:rsidR="001A767F" w:rsidRPr="009575CF" w:rsidRDefault="001A767F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organizacija utrke</w:t>
      </w:r>
    </w:p>
    <w:p w:rsidR="001A767F" w:rsidRPr="009575CF" w:rsidRDefault="001A767F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startni broj</w:t>
      </w:r>
    </w:p>
    <w:p w:rsidR="00613047" w:rsidRPr="009575CF" w:rsidRDefault="00613047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medalja za sudjelovanje</w:t>
      </w:r>
    </w:p>
    <w:p w:rsidR="001A767F" w:rsidRPr="009575CF" w:rsidRDefault="00A65213" w:rsidP="00A65213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boca vode o,5 l</w:t>
      </w:r>
    </w:p>
    <w:p w:rsidR="001A767F" w:rsidRPr="009575CF" w:rsidRDefault="001A767F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obrok nakon utrke</w:t>
      </w:r>
    </w:p>
    <w:p w:rsidR="001A767F" w:rsidRPr="009575CF" w:rsidRDefault="001A767F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okrepu na startu/cilju utrke</w:t>
      </w:r>
    </w:p>
    <w:p w:rsidR="001A767F" w:rsidRPr="009575CF" w:rsidRDefault="001A767F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mjerenje vremena i obrada rezultata</w:t>
      </w:r>
    </w:p>
    <w:p w:rsidR="001A767F" w:rsidRPr="009575CF" w:rsidRDefault="00613047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dežurstvo Crvenog križa</w:t>
      </w:r>
    </w:p>
    <w:p w:rsidR="001A767F" w:rsidRPr="009575CF" w:rsidRDefault="001A767F" w:rsidP="001A767F">
      <w:pPr>
        <w:numPr>
          <w:ilvl w:val="0"/>
          <w:numId w:val="8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liječnička pomoć u cilju</w:t>
      </w:r>
    </w:p>
    <w:p w:rsidR="00613047" w:rsidRPr="009575CF" w:rsidRDefault="00613047" w:rsidP="00613047">
      <w:p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</w:p>
    <w:p w:rsidR="001A767F" w:rsidRPr="009575CF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i/>
          <w:color w:val="7A7A7A"/>
          <w:sz w:val="36"/>
          <w:szCs w:val="36"/>
        </w:rPr>
      </w:pPr>
      <w:r w:rsidRPr="009575CF">
        <w:rPr>
          <w:rFonts w:ascii="Open Sans" w:hAnsi="Open Sans"/>
          <w:b/>
          <w:bCs/>
          <w:i/>
          <w:color w:val="7A7A7A"/>
          <w:sz w:val="36"/>
          <w:szCs w:val="36"/>
        </w:rPr>
        <w:t>NAGRADE ZA POBJEDNIKE</w:t>
      </w:r>
    </w:p>
    <w:p w:rsidR="00542F3B" w:rsidRDefault="001A767F" w:rsidP="00542F3B">
      <w:pPr>
        <w:shd w:val="clear" w:color="auto" w:fill="FFFFFF"/>
        <w:spacing w:after="45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Za prvi tri mjesta u ukupnom poretku (muškarci i žene) te u starosnim kategorijama dodijelit će se medalje na ceremoniji proglašenja pobjednika.</w:t>
      </w:r>
    </w:p>
    <w:p w:rsidR="001A767F" w:rsidRPr="00542F3B" w:rsidRDefault="001A767F" w:rsidP="00542F3B">
      <w:pPr>
        <w:shd w:val="clear" w:color="auto" w:fill="FFFFFF"/>
        <w:spacing w:after="45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b/>
          <w:bCs/>
          <w:i/>
          <w:color w:val="7A7A7A"/>
          <w:sz w:val="36"/>
          <w:szCs w:val="36"/>
        </w:rPr>
        <w:t>STAROSNE KATEGORIJE</w:t>
      </w:r>
    </w:p>
    <w:p w:rsidR="001A767F" w:rsidRPr="009575CF" w:rsidRDefault="001A767F" w:rsidP="001A767F">
      <w:pPr>
        <w:numPr>
          <w:ilvl w:val="0"/>
          <w:numId w:val="9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Seniori/</w:t>
      </w:r>
      <w:proofErr w:type="spellStart"/>
      <w:r w:rsidRPr="009575CF">
        <w:rPr>
          <w:rFonts w:ascii="Open Sans" w:hAnsi="Open Sans"/>
          <w:i/>
          <w:color w:val="282828"/>
          <w:sz w:val="23"/>
          <w:szCs w:val="23"/>
        </w:rPr>
        <w:t>ke</w:t>
      </w:r>
      <w:proofErr w:type="spellEnd"/>
      <w:r w:rsidRPr="009575CF">
        <w:rPr>
          <w:rFonts w:ascii="Open Sans" w:hAnsi="Open Sans"/>
          <w:i/>
          <w:color w:val="282828"/>
          <w:sz w:val="23"/>
          <w:szCs w:val="23"/>
        </w:rPr>
        <w:t xml:space="preserve"> (20 – 39 godina)</w:t>
      </w:r>
    </w:p>
    <w:p w:rsidR="001A767F" w:rsidRPr="009575CF" w:rsidRDefault="001A767F" w:rsidP="001A767F">
      <w:pPr>
        <w:numPr>
          <w:ilvl w:val="0"/>
          <w:numId w:val="9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Mlađi veterani/</w:t>
      </w:r>
      <w:proofErr w:type="spellStart"/>
      <w:r w:rsidRPr="009575CF">
        <w:rPr>
          <w:rFonts w:ascii="Open Sans" w:hAnsi="Open Sans"/>
          <w:i/>
          <w:color w:val="282828"/>
          <w:sz w:val="23"/>
          <w:szCs w:val="23"/>
        </w:rPr>
        <w:t>ke</w:t>
      </w:r>
      <w:proofErr w:type="spellEnd"/>
      <w:r w:rsidRPr="009575CF">
        <w:rPr>
          <w:rFonts w:ascii="Open Sans" w:hAnsi="Open Sans"/>
          <w:i/>
          <w:color w:val="282828"/>
          <w:sz w:val="23"/>
          <w:szCs w:val="23"/>
        </w:rPr>
        <w:t xml:space="preserve"> (40 – 59 godina)</w:t>
      </w:r>
    </w:p>
    <w:p w:rsidR="001A767F" w:rsidRPr="009575CF" w:rsidRDefault="001A767F" w:rsidP="001A767F">
      <w:pPr>
        <w:numPr>
          <w:ilvl w:val="0"/>
          <w:numId w:val="9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Stariji veterani/</w:t>
      </w:r>
      <w:proofErr w:type="spellStart"/>
      <w:r w:rsidRPr="009575CF">
        <w:rPr>
          <w:rFonts w:ascii="Open Sans" w:hAnsi="Open Sans"/>
          <w:i/>
          <w:color w:val="282828"/>
          <w:sz w:val="23"/>
          <w:szCs w:val="23"/>
        </w:rPr>
        <w:t>ke</w:t>
      </w:r>
      <w:proofErr w:type="spellEnd"/>
      <w:r w:rsidRPr="009575CF">
        <w:rPr>
          <w:rFonts w:ascii="Open Sans" w:hAnsi="Open Sans"/>
          <w:i/>
          <w:color w:val="282828"/>
          <w:sz w:val="23"/>
          <w:szCs w:val="23"/>
        </w:rPr>
        <w:t xml:space="preserve"> (60 i više godina)</w:t>
      </w:r>
    </w:p>
    <w:p w:rsidR="00613047" w:rsidRPr="009575CF" w:rsidRDefault="00613047" w:rsidP="00613047">
      <w:p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</w:p>
    <w:p w:rsidR="00613047" w:rsidRPr="009575CF" w:rsidRDefault="001A767F" w:rsidP="00613047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i/>
          <w:color w:val="7A7A7A"/>
          <w:sz w:val="36"/>
          <w:szCs w:val="36"/>
        </w:rPr>
      </w:pPr>
      <w:r w:rsidRPr="009575CF">
        <w:rPr>
          <w:rFonts w:ascii="Open Sans" w:hAnsi="Open Sans"/>
          <w:b/>
          <w:bCs/>
          <w:i/>
          <w:color w:val="7A7A7A"/>
          <w:sz w:val="36"/>
          <w:szCs w:val="36"/>
        </w:rPr>
        <w:t>POSTUPAK PRIJAVE</w:t>
      </w:r>
    </w:p>
    <w:p w:rsidR="001A767F" w:rsidRPr="009575CF" w:rsidRDefault="001A767F" w:rsidP="008A030F">
      <w:pPr>
        <w:shd w:val="clear" w:color="auto" w:fill="FFFFFF"/>
        <w:spacing w:after="96"/>
        <w:textAlignment w:val="baseline"/>
        <w:outlineLvl w:val="2"/>
        <w:rPr>
          <w:rFonts w:ascii="Open Sans" w:hAnsi="Open Sans"/>
          <w:b/>
          <w:bCs/>
          <w:i/>
          <w:color w:val="7A7A7A"/>
          <w:sz w:val="45"/>
          <w:szCs w:val="45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Za nastup na utrci potrebno je:</w:t>
      </w:r>
    </w:p>
    <w:p w:rsidR="001A767F" w:rsidRPr="009575CF" w:rsidRDefault="001A767F" w:rsidP="008A030F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isprav</w:t>
      </w:r>
      <w:r w:rsidR="008A030F" w:rsidRPr="009575CF">
        <w:rPr>
          <w:rFonts w:ascii="Open Sans" w:hAnsi="Open Sans"/>
          <w:i/>
          <w:color w:val="282828"/>
          <w:sz w:val="23"/>
          <w:szCs w:val="23"/>
        </w:rPr>
        <w:t xml:space="preserve">no ispuniti prijavni obrazac  </w:t>
      </w:r>
    </w:p>
    <w:p w:rsidR="008A030F" w:rsidRPr="009575CF" w:rsidRDefault="001A767F" w:rsidP="008A030F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r w:rsidRPr="009575CF">
        <w:rPr>
          <w:rFonts w:ascii="Open Sans" w:hAnsi="Open Sans"/>
          <w:i/>
          <w:color w:val="282828"/>
          <w:sz w:val="23"/>
          <w:szCs w:val="23"/>
        </w:rPr>
        <w:t>izvršiti uplatu kotizac</w:t>
      </w:r>
      <w:r w:rsidR="008A030F" w:rsidRPr="009575CF">
        <w:rPr>
          <w:rFonts w:ascii="Open Sans" w:hAnsi="Open Sans"/>
          <w:i/>
          <w:color w:val="282828"/>
          <w:sz w:val="23"/>
          <w:szCs w:val="23"/>
        </w:rPr>
        <w:t>ije na žiro-račun organizatora sa naznakom kotizacija za utrku</w:t>
      </w:r>
    </w:p>
    <w:p w:rsidR="001A767F" w:rsidRPr="009575CF" w:rsidRDefault="001A767F" w:rsidP="008A030F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ascii="Open Sans" w:hAnsi="Open Sans"/>
          <w:i/>
          <w:color w:val="282828"/>
          <w:sz w:val="23"/>
          <w:szCs w:val="23"/>
        </w:rPr>
      </w:pPr>
      <w:bookmarkStart w:id="0" w:name="_GoBack"/>
      <w:r w:rsidRPr="00843612">
        <w:rPr>
          <w:rFonts w:ascii="inherit" w:hAnsi="inherit"/>
          <w:bCs/>
          <w:i/>
          <w:color w:val="282828"/>
          <w:sz w:val="23"/>
          <w:szCs w:val="23"/>
          <w:bdr w:val="none" w:sz="0" w:space="0" w:color="auto" w:frame="1"/>
        </w:rPr>
        <w:t>Mjesto na utrci osigurava se isključivo plaćanj</w:t>
      </w:r>
      <w:r w:rsidR="008A030F" w:rsidRPr="00843612">
        <w:rPr>
          <w:rFonts w:ascii="inherit" w:hAnsi="inherit"/>
          <w:bCs/>
          <w:i/>
          <w:color w:val="282828"/>
          <w:sz w:val="23"/>
          <w:szCs w:val="23"/>
          <w:bdr w:val="none" w:sz="0" w:space="0" w:color="auto" w:frame="1"/>
        </w:rPr>
        <w:t>em kotizacije u propisanom roku</w:t>
      </w:r>
      <w:bookmarkEnd w:id="0"/>
      <w:r w:rsidR="008A030F" w:rsidRPr="009575CF">
        <w:rPr>
          <w:rFonts w:ascii="inherit" w:hAnsi="inherit"/>
          <w:b/>
          <w:bCs/>
          <w:i/>
          <w:color w:val="282828"/>
          <w:sz w:val="23"/>
          <w:szCs w:val="23"/>
          <w:bdr w:val="none" w:sz="0" w:space="0" w:color="auto" w:frame="1"/>
        </w:rPr>
        <w:t>.</w:t>
      </w:r>
    </w:p>
    <w:p w:rsidR="008A030F" w:rsidRPr="009575CF" w:rsidRDefault="008A030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i/>
          <w:color w:val="7A7A7A"/>
          <w:sz w:val="45"/>
          <w:szCs w:val="45"/>
        </w:rPr>
      </w:pPr>
    </w:p>
    <w:p w:rsidR="001A767F" w:rsidRDefault="00571BBA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i/>
          <w:color w:val="7A7A7A"/>
          <w:sz w:val="36"/>
          <w:szCs w:val="36"/>
        </w:rPr>
      </w:pPr>
      <w:r w:rsidRPr="009575CF">
        <w:rPr>
          <w:rFonts w:ascii="Open Sans" w:hAnsi="Open Sans"/>
          <w:b/>
          <w:bCs/>
          <w:i/>
          <w:color w:val="7A7A7A"/>
          <w:sz w:val="36"/>
          <w:szCs w:val="36"/>
        </w:rPr>
        <w:t>PODACI ZA PLAĆANJE KOTIZACIJE</w:t>
      </w:r>
    </w:p>
    <w:p w:rsidR="00542F3B" w:rsidRPr="00542F3B" w:rsidRDefault="00542F3B" w:rsidP="00542F3B">
      <w:pPr>
        <w:shd w:val="clear" w:color="auto" w:fill="FFFFFF"/>
        <w:spacing w:after="96"/>
        <w:textAlignment w:val="baseline"/>
        <w:outlineLvl w:val="2"/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F3B"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PRIJAVE i UPLATA KOTIZACIJE do ponedjeljka 28.06.2021. na    </w:t>
      </w:r>
    </w:p>
    <w:p w:rsidR="00542F3B" w:rsidRPr="00542F3B" w:rsidRDefault="00542F3B" w:rsidP="00542F3B">
      <w:pPr>
        <w:shd w:val="clear" w:color="auto" w:fill="FFFFFF"/>
        <w:spacing w:after="96"/>
        <w:textAlignment w:val="baseline"/>
        <w:outlineLvl w:val="2"/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F3B"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ZSSR“SPORT ZA SVE“, Savska cesta 137, 10000 Zagreb</w:t>
      </w:r>
    </w:p>
    <w:p w:rsidR="00542F3B" w:rsidRPr="00542F3B" w:rsidRDefault="00542F3B" w:rsidP="00542F3B">
      <w:pPr>
        <w:shd w:val="clear" w:color="auto" w:fill="FFFFFF"/>
        <w:spacing w:after="96"/>
        <w:textAlignment w:val="baseline"/>
        <w:outlineLvl w:val="2"/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F3B"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IBAN: HR0323600001101531928</w:t>
      </w:r>
    </w:p>
    <w:p w:rsidR="00542F3B" w:rsidRPr="00542F3B" w:rsidRDefault="00542F3B" w:rsidP="00542F3B">
      <w:pPr>
        <w:shd w:val="clear" w:color="auto" w:fill="FFFFFF"/>
        <w:spacing w:after="96"/>
        <w:textAlignment w:val="baseline"/>
        <w:outlineLvl w:val="2"/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F3B">
        <w:rPr>
          <w:rFonts w:ascii="Open Sans" w:hAnsi="Open Sans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opisu: kotizacija za Festival NH</w:t>
      </w:r>
    </w:p>
    <w:p w:rsidR="00542F3B" w:rsidRDefault="001A767F" w:rsidP="00542F3B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9575CF">
        <w:rPr>
          <w:rFonts w:ascii="Open Sans" w:hAnsi="Open Sans"/>
          <w:b/>
          <w:bCs/>
          <w:color w:val="7A7A7A"/>
          <w:sz w:val="36"/>
          <w:szCs w:val="36"/>
        </w:rPr>
        <w:t>REZULTATI</w:t>
      </w:r>
    </w:p>
    <w:p w:rsidR="001A767F" w:rsidRPr="00542F3B" w:rsidRDefault="001A767F" w:rsidP="00542F3B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1A767F">
        <w:rPr>
          <w:rFonts w:ascii="Open Sans" w:hAnsi="Open Sans"/>
          <w:color w:val="282828"/>
          <w:sz w:val="23"/>
          <w:szCs w:val="23"/>
        </w:rPr>
        <w:t>Rezultati utrke bit će</w:t>
      </w:r>
      <w:r w:rsidR="00476ADC">
        <w:rPr>
          <w:rFonts w:ascii="Open Sans" w:hAnsi="Open Sans"/>
          <w:color w:val="282828"/>
          <w:sz w:val="23"/>
          <w:szCs w:val="23"/>
        </w:rPr>
        <w:t xml:space="preserve"> objavljeni na ovoj</w:t>
      </w:r>
      <w:r w:rsidRPr="001A767F">
        <w:rPr>
          <w:rFonts w:ascii="Open Sans" w:hAnsi="Open Sans"/>
          <w:color w:val="282828"/>
          <w:sz w:val="23"/>
          <w:szCs w:val="23"/>
        </w:rPr>
        <w:t xml:space="preserve"> stranici </w:t>
      </w:r>
      <w:hyperlink r:id="rId8" w:tgtFrame="_blank" w:history="1">
        <w:r w:rsidR="00476ADC">
          <w:rPr>
            <w:rFonts w:ascii="Open Sans" w:hAnsi="Open Sans"/>
            <w:color w:val="5DC585"/>
            <w:sz w:val="23"/>
            <w:szCs w:val="23"/>
            <w:bdr w:val="none" w:sz="0" w:space="0" w:color="auto" w:frame="1"/>
          </w:rPr>
          <w:t>www.sportzasve.hr</w:t>
        </w:r>
      </w:hyperlink>
    </w:p>
    <w:p w:rsidR="009575CF" w:rsidRDefault="009575C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</w:p>
    <w:p w:rsidR="001A767F" w:rsidRPr="009575CF" w:rsidRDefault="001A767F" w:rsidP="001A767F">
      <w:pPr>
        <w:shd w:val="clear" w:color="auto" w:fill="FFFFFF"/>
        <w:spacing w:after="96" w:line="336" w:lineRule="atLeast"/>
        <w:textAlignment w:val="baseline"/>
        <w:outlineLvl w:val="2"/>
        <w:rPr>
          <w:rFonts w:ascii="Open Sans" w:hAnsi="Open Sans"/>
          <w:b/>
          <w:bCs/>
          <w:color w:val="7A7A7A"/>
          <w:sz w:val="36"/>
          <w:szCs w:val="36"/>
        </w:rPr>
      </w:pPr>
      <w:r w:rsidRPr="009575CF">
        <w:rPr>
          <w:rFonts w:ascii="Open Sans" w:hAnsi="Open Sans"/>
          <w:b/>
          <w:bCs/>
          <w:color w:val="7A7A7A"/>
          <w:sz w:val="36"/>
          <w:szCs w:val="36"/>
        </w:rPr>
        <w:t>BODOVANJE</w:t>
      </w:r>
    </w:p>
    <w:p w:rsidR="001A767F" w:rsidRPr="001A767F" w:rsidRDefault="00843612" w:rsidP="009575CF">
      <w:pPr>
        <w:shd w:val="clear" w:color="auto" w:fill="FFFFFF"/>
        <w:textAlignment w:val="baseline"/>
        <w:rPr>
          <w:rFonts w:ascii="Open Sans" w:hAnsi="Open Sans"/>
          <w:color w:val="282828"/>
          <w:sz w:val="23"/>
          <w:szCs w:val="23"/>
        </w:rPr>
      </w:pPr>
      <w:hyperlink r:id="rId9" w:tgtFrame="_blank" w:history="1">
        <w:r w:rsidR="001A767F" w:rsidRPr="001A767F">
          <w:rPr>
            <w:rFonts w:ascii="Open Sans" w:hAnsi="Open Sans"/>
            <w:color w:val="5DC585"/>
            <w:sz w:val="23"/>
            <w:szCs w:val="23"/>
            <w:bdr w:val="none" w:sz="0" w:space="0" w:color="auto" w:frame="1"/>
          </w:rPr>
          <w:t>Hrvatski savez nordijskog hodanja</w:t>
        </w:r>
      </w:hyperlink>
      <w:r w:rsidR="001A767F" w:rsidRPr="001A767F">
        <w:rPr>
          <w:rFonts w:ascii="Open Sans" w:hAnsi="Open Sans"/>
          <w:color w:val="282828"/>
          <w:sz w:val="23"/>
          <w:szCs w:val="23"/>
        </w:rPr>
        <w:t> propisuje sustav bodovanja rezultata za natjecanjima utrka nordijskog hodanja. Na osnovu ostvarenog plasmana na natjecanju, natjecatelj prema definiranom sustavu bodovanja osvaja određen broj bodova.</w:t>
      </w:r>
    </w:p>
    <w:p w:rsidR="001A767F" w:rsidRPr="001A767F" w:rsidRDefault="001A767F" w:rsidP="009575CF">
      <w:pPr>
        <w:shd w:val="clear" w:color="auto" w:fill="FFFFFF"/>
        <w:textAlignment w:val="baseline"/>
        <w:rPr>
          <w:rFonts w:ascii="Open Sans" w:hAnsi="Open Sans"/>
          <w:color w:val="282828"/>
          <w:sz w:val="23"/>
          <w:szCs w:val="23"/>
        </w:rPr>
      </w:pPr>
      <w:r w:rsidRPr="001A767F">
        <w:rPr>
          <w:rFonts w:ascii="Open Sans" w:hAnsi="Open Sans"/>
          <w:color w:val="282828"/>
          <w:sz w:val="23"/>
          <w:szCs w:val="23"/>
        </w:rPr>
        <w:t>Savez će koristiti navedeno bodovanje za odabir predstavnika Republike Hrvatske za nastup na </w:t>
      </w:r>
      <w:hyperlink r:id="rId10" w:tgtFrame="_blank" w:history="1">
        <w:r w:rsidRPr="001A767F">
          <w:rPr>
            <w:rFonts w:ascii="Open Sans" w:hAnsi="Open Sans"/>
            <w:color w:val="5DC585"/>
            <w:sz w:val="23"/>
            <w:szCs w:val="23"/>
            <w:bdr w:val="none" w:sz="0" w:space="0" w:color="auto" w:frame="1"/>
          </w:rPr>
          <w:t>Svjetskom prvenstvu u nordijskom hodanju</w:t>
        </w:r>
      </w:hyperlink>
      <w:r w:rsidRPr="001A767F">
        <w:rPr>
          <w:rFonts w:ascii="Open Sans" w:hAnsi="Open Sans"/>
          <w:color w:val="282828"/>
          <w:sz w:val="23"/>
          <w:szCs w:val="23"/>
        </w:rPr>
        <w:t xml:space="preserve">, a </w:t>
      </w:r>
      <w:r w:rsidR="008A030F">
        <w:rPr>
          <w:rFonts w:ascii="Open Sans" w:hAnsi="Open Sans"/>
          <w:color w:val="282828"/>
          <w:sz w:val="23"/>
          <w:szCs w:val="23"/>
        </w:rPr>
        <w:t>koje</w:t>
      </w:r>
      <w:r w:rsidRPr="001A767F">
        <w:rPr>
          <w:rFonts w:ascii="Open Sans" w:hAnsi="Open Sans"/>
          <w:color w:val="282828"/>
          <w:sz w:val="23"/>
          <w:szCs w:val="23"/>
        </w:rPr>
        <w:t xml:space="preserve"> će se održati 3. i 4. rujna 2022. u Poljskoj.</w:t>
      </w:r>
    </w:p>
    <w:p w:rsidR="001A767F" w:rsidRPr="00247F0B" w:rsidRDefault="001A767F" w:rsidP="00293E95">
      <w:pPr>
        <w:spacing w:line="276" w:lineRule="auto"/>
        <w:rPr>
          <w:rStyle w:val="Jakoisticanje"/>
          <w:rFonts w:asciiTheme="minorHAnsi" w:eastAsia="Calibri" w:hAnsiTheme="minorHAnsi"/>
          <w:b/>
          <w:iCs w:val="0"/>
          <w:color w:val="auto"/>
          <w:sz w:val="22"/>
          <w:szCs w:val="22"/>
          <w:lang w:eastAsia="en-US"/>
        </w:rPr>
      </w:pPr>
    </w:p>
    <w:sectPr w:rsidR="001A767F" w:rsidRPr="002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A5C"/>
    <w:multiLevelType w:val="multilevel"/>
    <w:tmpl w:val="02B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F62C1"/>
    <w:multiLevelType w:val="multilevel"/>
    <w:tmpl w:val="935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2081F"/>
    <w:multiLevelType w:val="multilevel"/>
    <w:tmpl w:val="9198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6052E"/>
    <w:multiLevelType w:val="multilevel"/>
    <w:tmpl w:val="B82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77113B"/>
    <w:multiLevelType w:val="multilevel"/>
    <w:tmpl w:val="65A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871E1"/>
    <w:multiLevelType w:val="multilevel"/>
    <w:tmpl w:val="062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80E55"/>
    <w:multiLevelType w:val="multilevel"/>
    <w:tmpl w:val="222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D052A"/>
    <w:multiLevelType w:val="multilevel"/>
    <w:tmpl w:val="788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664C0D"/>
    <w:multiLevelType w:val="multilevel"/>
    <w:tmpl w:val="8F1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CC4536"/>
    <w:multiLevelType w:val="multilevel"/>
    <w:tmpl w:val="D9E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4A7F41"/>
    <w:multiLevelType w:val="multilevel"/>
    <w:tmpl w:val="533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996094"/>
    <w:multiLevelType w:val="multilevel"/>
    <w:tmpl w:val="A77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F059FE"/>
    <w:multiLevelType w:val="multilevel"/>
    <w:tmpl w:val="3D6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A"/>
    <w:rsid w:val="00071854"/>
    <w:rsid w:val="00091B07"/>
    <w:rsid w:val="001A767F"/>
    <w:rsid w:val="002204B4"/>
    <w:rsid w:val="00247F0B"/>
    <w:rsid w:val="00293E95"/>
    <w:rsid w:val="002F3294"/>
    <w:rsid w:val="003616E8"/>
    <w:rsid w:val="003E43E4"/>
    <w:rsid w:val="00476ADC"/>
    <w:rsid w:val="00517A5A"/>
    <w:rsid w:val="00542F3B"/>
    <w:rsid w:val="00564A56"/>
    <w:rsid w:val="00571BBA"/>
    <w:rsid w:val="00571BDA"/>
    <w:rsid w:val="0059191E"/>
    <w:rsid w:val="0060122C"/>
    <w:rsid w:val="00613047"/>
    <w:rsid w:val="00627910"/>
    <w:rsid w:val="00652239"/>
    <w:rsid w:val="006839FE"/>
    <w:rsid w:val="006E4C87"/>
    <w:rsid w:val="00706B9C"/>
    <w:rsid w:val="00751333"/>
    <w:rsid w:val="00775E82"/>
    <w:rsid w:val="00776148"/>
    <w:rsid w:val="007B1B1A"/>
    <w:rsid w:val="00843612"/>
    <w:rsid w:val="008619DD"/>
    <w:rsid w:val="008A030F"/>
    <w:rsid w:val="008E0F2D"/>
    <w:rsid w:val="00906D95"/>
    <w:rsid w:val="009267CA"/>
    <w:rsid w:val="009575CF"/>
    <w:rsid w:val="00981294"/>
    <w:rsid w:val="00982501"/>
    <w:rsid w:val="009C5559"/>
    <w:rsid w:val="00A04DC4"/>
    <w:rsid w:val="00A65213"/>
    <w:rsid w:val="00AC2975"/>
    <w:rsid w:val="00AD3B94"/>
    <w:rsid w:val="00B6286A"/>
    <w:rsid w:val="00BD190D"/>
    <w:rsid w:val="00C12349"/>
    <w:rsid w:val="00C90498"/>
    <w:rsid w:val="00C962B7"/>
    <w:rsid w:val="00CE40AC"/>
    <w:rsid w:val="00D05066"/>
    <w:rsid w:val="00DA767B"/>
    <w:rsid w:val="00E71211"/>
    <w:rsid w:val="00E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F11B-ADA4-40AC-A9D3-D757F31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2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A7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286A"/>
    <w:rPr>
      <w:color w:val="0000FF"/>
      <w:u w:val="single"/>
    </w:rPr>
  </w:style>
  <w:style w:type="character" w:styleId="Jakoisticanje">
    <w:name w:val="Intense Emphasis"/>
    <w:basedOn w:val="Zadanifontodlomka"/>
    <w:uiPriority w:val="21"/>
    <w:qFormat/>
    <w:rsid w:val="00B6286A"/>
    <w:rPr>
      <w:i/>
      <w:iCs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9825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B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B0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A76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rka.com/utrke/medvednicatrail/2022/rezult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-maksimir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wa-nordicwalking.com/inwa-nordic-walking-world-championships-2022-will-take-in-po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dijsko-hodanje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2021-07-01T13:56:00Z</cp:lastPrinted>
  <dcterms:created xsi:type="dcterms:W3CDTF">2022-05-19T14:29:00Z</dcterms:created>
  <dcterms:modified xsi:type="dcterms:W3CDTF">2022-06-11T08:50:00Z</dcterms:modified>
</cp:coreProperties>
</file>